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731" w:rsidRDefault="00B80731" w:rsidP="00B80731">
      <w:pPr>
        <w:pStyle w:val="Heading1"/>
        <w:keepLines w:val="0"/>
        <w:numPr>
          <w:ilvl w:val="0"/>
          <w:numId w:val="1"/>
        </w:numPr>
        <w:spacing w:after="240"/>
      </w:pPr>
      <w:bookmarkStart w:id="0" w:name="_Toc268771396"/>
      <w:bookmarkStart w:id="1" w:name="_Toc270075155"/>
      <w:bookmarkStart w:id="2" w:name="_GoBack"/>
      <w:bookmarkEnd w:id="2"/>
      <w:r>
        <w:t>BEREKENING AFSTAND INSTELLING</w:t>
      </w:r>
      <w:bookmarkEnd w:id="0"/>
      <w:bookmarkEnd w:id="1"/>
    </w:p>
    <w:p w:rsidR="00B80731" w:rsidRPr="00B80731" w:rsidRDefault="00B80731" w:rsidP="00B80731">
      <w:pPr>
        <w:pStyle w:val="InhoudNaHeading1"/>
        <w:rPr>
          <w:sz w:val="36"/>
          <w:szCs w:val="3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hAnsi="Cambria Math"/>
                  <w:sz w:val="36"/>
                  <w:szCs w:val="36"/>
                </w:rPr>
                <m:t>A</m:t>
              </m:r>
            </m:e>
            <m:sub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cm</m:t>
                  </m:r>
                </m:e>
              </m:d>
              <m:r>
                <w:rPr>
                  <w:rFonts w:ascii="Cambria Math" w:hAnsi="Cambria Math"/>
                  <w:sz w:val="36"/>
                  <w:szCs w:val="36"/>
                </w:rPr>
                <m:t xml:space="preserve">=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6"/>
                          <w:szCs w:val="36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Dm*E</m:t>
                      </m:r>
                    </m:num>
                    <m:den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D</m:t>
                      </m:r>
                    </m:den>
                  </m:f>
                  <m:r>
                    <w:rPr>
                      <w:rFonts w:ascii="Cambria Math" w:hAnsi="Cambria Math"/>
                      <w:sz w:val="36"/>
                      <w:szCs w:val="36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100</m:t>
                      </m:r>
                    </m:e>
                    <m:sub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[cm]</m:t>
                      </m:r>
                    </m:sub>
                  </m:sSub>
                </m:e>
              </m:rad>
            </m:sub>
          </m:sSub>
        </m:oMath>
      </m:oMathPara>
    </w:p>
    <w:p w:rsidR="00B80731" w:rsidRDefault="00B80731" w:rsidP="00B80731">
      <w:pPr>
        <w:pStyle w:val="InhoudNaHeading1"/>
        <w:tabs>
          <w:tab w:val="left" w:pos="1701"/>
          <w:tab w:val="left" w:pos="2835"/>
        </w:tabs>
        <w:spacing w:after="0"/>
      </w:pPr>
      <w:r>
        <w:t>Waarin</w:t>
      </w:r>
      <w:r>
        <w:tab/>
        <w:t xml:space="preserve">A [cm] = </w:t>
      </w:r>
      <w:r>
        <w:tab/>
        <w:t xml:space="preserve"> in te stellen afstand,</w:t>
      </w:r>
    </w:p>
    <w:p w:rsidR="00B80731" w:rsidRDefault="00B80731" w:rsidP="00B80731">
      <w:pPr>
        <w:pStyle w:val="InhoudNaHeading1"/>
        <w:tabs>
          <w:tab w:val="left" w:pos="1701"/>
          <w:tab w:val="left" w:pos="2268"/>
        </w:tabs>
        <w:spacing w:after="0"/>
      </w:pPr>
      <w:r>
        <w:tab/>
        <w:t xml:space="preserve">Dm </w:t>
      </w:r>
      <w:r>
        <w:tab/>
        <w:t xml:space="preserve"> =</w:t>
      </w:r>
      <w:r>
        <w:tab/>
        <w:t>dosisdebiet op 1 m,</w:t>
      </w:r>
    </w:p>
    <w:p w:rsidR="00B80731" w:rsidRDefault="00B80731" w:rsidP="00B80731">
      <w:pPr>
        <w:pStyle w:val="InhoudNaHeading1"/>
        <w:tabs>
          <w:tab w:val="left" w:pos="1701"/>
          <w:tab w:val="left" w:pos="2268"/>
        </w:tabs>
        <w:spacing w:after="0"/>
      </w:pPr>
      <w:r>
        <w:tab/>
        <w:t xml:space="preserve">D </w:t>
      </w:r>
      <w:r>
        <w:tab/>
        <w:t xml:space="preserve"> =</w:t>
      </w:r>
      <w:r>
        <w:tab/>
        <w:t>gevraagd dosisdebiet,</w:t>
      </w:r>
    </w:p>
    <w:p w:rsidR="00B80731" w:rsidRDefault="00B80731" w:rsidP="00B80731">
      <w:pPr>
        <w:pStyle w:val="InhoudNaHeading1"/>
        <w:tabs>
          <w:tab w:val="left" w:pos="1701"/>
          <w:tab w:val="left" w:pos="2268"/>
        </w:tabs>
      </w:pPr>
      <w:r>
        <w:tab/>
        <w:t xml:space="preserve">E </w:t>
      </w:r>
      <w:r>
        <w:tab/>
        <w:t xml:space="preserve"> =</w:t>
      </w:r>
      <w:r>
        <w:tab/>
        <w:t>correctiefactor verval.</w:t>
      </w:r>
    </w:p>
    <w:p w:rsidR="00B80731" w:rsidRDefault="00B80731" w:rsidP="00B80731">
      <w:pPr>
        <w:pStyle w:val="InhoudNaHeading1"/>
        <w:tabs>
          <w:tab w:val="left" w:pos="2268"/>
          <w:tab w:val="left" w:pos="2835"/>
          <w:tab w:val="left" w:pos="3686"/>
          <w:tab w:val="left" w:pos="4820"/>
        </w:tabs>
        <w:spacing w:after="0"/>
      </w:pPr>
      <w:r>
        <w:t xml:space="preserve">Dm voor </w:t>
      </w:r>
      <w:r>
        <w:tab/>
        <w:t>P1 =</w:t>
      </w:r>
      <w:r>
        <w:tab/>
        <w:t>0,0291</w:t>
      </w:r>
      <w:r>
        <w:tab/>
        <w:t>mSv/h</w:t>
      </w:r>
      <w:r>
        <w:tab/>
        <w:t>op datum 04/11/87</w:t>
      </w:r>
    </w:p>
    <w:p w:rsidR="00B80731" w:rsidRDefault="00B80731" w:rsidP="00B80731">
      <w:pPr>
        <w:pStyle w:val="InhoudNaHeading1"/>
        <w:tabs>
          <w:tab w:val="left" w:pos="2268"/>
          <w:tab w:val="left" w:pos="2835"/>
          <w:tab w:val="left" w:pos="3686"/>
        </w:tabs>
        <w:spacing w:after="0"/>
      </w:pPr>
      <w:r>
        <w:tab/>
        <w:t>P2 =</w:t>
      </w:r>
      <w:r>
        <w:tab/>
        <w:t>0,659</w:t>
      </w:r>
      <w:r>
        <w:tab/>
        <w:t>mSv/h</w:t>
      </w:r>
    </w:p>
    <w:p w:rsidR="00B80731" w:rsidRDefault="00B80731" w:rsidP="00B80731">
      <w:pPr>
        <w:pStyle w:val="InhoudNaHeading1"/>
        <w:tabs>
          <w:tab w:val="left" w:pos="2268"/>
          <w:tab w:val="left" w:pos="2835"/>
          <w:tab w:val="left" w:pos="3686"/>
        </w:tabs>
        <w:spacing w:after="0"/>
      </w:pPr>
      <w:r>
        <w:tab/>
        <w:t>P3 =</w:t>
      </w:r>
      <w:r>
        <w:tab/>
        <w:t>1,899</w:t>
      </w:r>
      <w:r>
        <w:tab/>
        <w:t>mSv/h</w:t>
      </w:r>
    </w:p>
    <w:p w:rsidR="00B80731" w:rsidRDefault="00B80731" w:rsidP="00B80731">
      <w:pPr>
        <w:pStyle w:val="InhoudNaHeading1"/>
        <w:tabs>
          <w:tab w:val="left" w:pos="2268"/>
          <w:tab w:val="left" w:pos="2835"/>
          <w:tab w:val="left" w:pos="3686"/>
        </w:tabs>
        <w:spacing w:after="0"/>
      </w:pPr>
      <w:r>
        <w:tab/>
        <w:t>P4 =</w:t>
      </w:r>
      <w:r>
        <w:tab/>
        <w:t>11,690</w:t>
      </w:r>
      <w:r>
        <w:tab/>
        <w:t>mSv/h</w:t>
      </w:r>
    </w:p>
    <w:p w:rsidR="00B80731" w:rsidRDefault="00B80731" w:rsidP="00B80731">
      <w:pPr>
        <w:pStyle w:val="InhoudNaHeading1"/>
        <w:tabs>
          <w:tab w:val="left" w:pos="2268"/>
          <w:tab w:val="decimal" w:pos="3119"/>
          <w:tab w:val="left" w:pos="3686"/>
        </w:tabs>
      </w:pPr>
      <w:r>
        <w:tab/>
        <w:t>P5 =</w:t>
      </w:r>
      <w:r>
        <w:tab/>
        <w:t>126,28</w:t>
      </w:r>
      <w:r>
        <w:tab/>
        <w:t>mSv/h</w:t>
      </w:r>
    </w:p>
    <w:p w:rsidR="00B80731" w:rsidRDefault="00B80731" w:rsidP="00B80731">
      <w:pPr>
        <w:pStyle w:val="InhoudNaHeading1"/>
        <w:spacing w:after="0"/>
      </w:pPr>
      <w:r>
        <w:t xml:space="preserve">De vijf bronnen P1 tot en met P5 zijn allen Cs-137 bronnen </w:t>
      </w:r>
    </w:p>
    <w:p w:rsidR="00B80731" w:rsidRDefault="00B80731" w:rsidP="00B80731">
      <w:pPr>
        <w:pStyle w:val="InhoudNaHeading1"/>
      </w:pPr>
      <w:r>
        <w:t>(T1/2 = 10994 dagen).</w:t>
      </w:r>
    </w:p>
    <w:tbl>
      <w:tblPr>
        <w:tblW w:w="8100" w:type="dxa"/>
        <w:tblInd w:w="64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300"/>
        <w:gridCol w:w="960"/>
        <w:gridCol w:w="1500"/>
        <w:gridCol w:w="1960"/>
        <w:gridCol w:w="1420"/>
      </w:tblGrid>
      <w:tr w:rsidR="00B80731" w:rsidTr="00CE62B2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Bron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  <w:r>
              <w:rPr>
                <w:rFonts w:cs="Arial"/>
                <w:vertAlign w:val="subscript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Oude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  <w:r>
              <w:rPr>
                <w:rFonts w:cs="Arial"/>
                <w:vertAlign w:val="subscript"/>
              </w:rPr>
              <w:t xml:space="preserve">0 </w:t>
            </w:r>
            <w:r>
              <w:rPr>
                <w:rFonts w:cs="Arial"/>
              </w:rPr>
              <w:t>oude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Nieuwe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  <w:r>
              <w:rPr>
                <w:rFonts w:cs="Arial"/>
                <w:vertAlign w:val="subscript"/>
              </w:rPr>
              <w:t xml:space="preserve">0 </w:t>
            </w:r>
            <w:r>
              <w:rPr>
                <w:rFonts w:cs="Arial"/>
              </w:rPr>
              <w:t>nieuwe</w:t>
            </w:r>
          </w:p>
        </w:tc>
      </w:tr>
      <w:tr w:rsidR="00B80731" w:rsidTr="00CE62B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nummers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nummers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nummers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nummers</w:t>
            </w:r>
          </w:p>
        </w:tc>
      </w:tr>
      <w:tr w:rsidR="00B80731" w:rsidTr="00CE62B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0,35 GBq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AF 507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20/10/1987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I/Cs-137/861004-05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10/04/1986</w:t>
            </w:r>
          </w:p>
        </w:tc>
      </w:tr>
      <w:tr w:rsidR="00B80731" w:rsidTr="00CE62B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P2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7,50 GBq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AF 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20/10/1987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I/Cs-137/861311-01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13/11/1986</w:t>
            </w:r>
          </w:p>
        </w:tc>
      </w:tr>
      <w:tr w:rsidR="00B80731" w:rsidTr="00CE62B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P3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21,70 GBq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20/10/1987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I/Cs-137/861311-02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13/11/1986</w:t>
            </w:r>
          </w:p>
        </w:tc>
      </w:tr>
      <w:tr w:rsidR="00B80731" w:rsidTr="00CE62B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P4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0,13 TBq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20/10/1987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I/Cs-137/861311-03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13/11/1986</w:t>
            </w:r>
          </w:p>
        </w:tc>
      </w:tr>
      <w:tr w:rsidR="00B80731" w:rsidTr="00CE62B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P5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1,42 TBq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538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20/10/1987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I/Cs-137/861311-04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13/11/1986</w:t>
            </w:r>
          </w:p>
        </w:tc>
      </w:tr>
      <w:tr w:rsidR="00B80731" w:rsidTr="00CE62B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0731" w:rsidRDefault="00B80731" w:rsidP="00CE62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</w:tbl>
    <w:p w:rsidR="00B80731" w:rsidRDefault="00B80731" w:rsidP="00B80731">
      <w:pPr>
        <w:pStyle w:val="Heading2"/>
        <w:keepLines w:val="0"/>
        <w:pageBreakBefore/>
        <w:numPr>
          <w:ilvl w:val="1"/>
          <w:numId w:val="1"/>
        </w:numPr>
        <w:spacing w:before="480" w:after="240"/>
      </w:pPr>
      <w:bookmarkStart w:id="3" w:name="_Toc309005247"/>
      <w:bookmarkStart w:id="4" w:name="_Toc268771397"/>
      <w:bookmarkStart w:id="5" w:name="_Toc270075156"/>
      <w:r>
        <w:lastRenderedPageBreak/>
        <w:t>Berekening bundelgrootte</w:t>
      </w:r>
      <w:bookmarkEnd w:id="3"/>
      <w:bookmarkEnd w:id="4"/>
      <w:bookmarkEnd w:id="5"/>
    </w:p>
    <w:p w:rsidR="00B80731" w:rsidRDefault="00B80731" w:rsidP="00B80731">
      <w:pPr>
        <w:pStyle w:val="InhoudNaHeading2"/>
        <w:spacing w:after="1200"/>
      </w:pPr>
      <w:r>
        <w:t>De stralingshoeken werden bepaald door bestralingsproeven.  Voor de bron P1 is de hoek 10,6°, voor P2 tot en met P5 is de hoek 12,4°.</w:t>
      </w:r>
      <w:r>
        <w:br/>
        <w:t>Voor de berekening per 10 cm (zie bijlage 4.5. - tabel).</w:t>
      </w:r>
    </w:p>
    <w:p w:rsidR="00B80731" w:rsidRPr="00B80731" w:rsidRDefault="00B80731" w:rsidP="00B80731">
      <w:pPr>
        <w:pStyle w:val="InhoudNaHeading2"/>
        <w:jc w:val="center"/>
        <w:rPr>
          <w:sz w:val="24"/>
          <w:szCs w:val="24"/>
        </w:rPr>
      </w:pPr>
      <w:r w:rsidRPr="00B80731">
        <w:rPr>
          <w:sz w:val="24"/>
          <w:szCs w:val="24"/>
        </w:rPr>
        <w:t xml:space="preserve">r = tg </w:t>
      </w:r>
      <w:r w:rsidRPr="00B80731">
        <w:rPr>
          <w:sz w:val="24"/>
          <w:szCs w:val="24"/>
        </w:rPr>
        <w:sym w:font="Symbol" w:char="F061"/>
      </w:r>
      <w:r w:rsidRPr="00B80731">
        <w:rPr>
          <w:sz w:val="24"/>
          <w:szCs w:val="24"/>
        </w:rPr>
        <w:t xml:space="preserve"> . a</w:t>
      </w:r>
    </w:p>
    <w:p w:rsidR="00B80731" w:rsidRDefault="00B80731" w:rsidP="00B80731">
      <w:pPr>
        <w:pStyle w:val="InhoudNaHeading2"/>
        <w:tabs>
          <w:tab w:val="left" w:pos="1985"/>
          <w:tab w:val="left" w:pos="2410"/>
        </w:tabs>
        <w:spacing w:after="0"/>
      </w:pPr>
      <w:r>
        <w:t>Waarin:</w:t>
      </w:r>
      <w:r>
        <w:tab/>
        <w:t>a =</w:t>
      </w:r>
      <w:r>
        <w:tab/>
        <w:t>afstand middelpunt bron tot aslijn bestralingstafel</w:t>
      </w:r>
    </w:p>
    <w:p w:rsidR="00B80731" w:rsidRDefault="00B80731" w:rsidP="00B80731">
      <w:pPr>
        <w:pStyle w:val="InhoudNaHeading2"/>
        <w:tabs>
          <w:tab w:val="left" w:pos="1985"/>
          <w:tab w:val="left" w:pos="2410"/>
        </w:tabs>
        <w:spacing w:after="0"/>
      </w:pPr>
      <w:r>
        <w:tab/>
        <w:t>r =</w:t>
      </w:r>
      <w:r>
        <w:tab/>
        <w:t>straal stralingsbundel</w:t>
      </w:r>
    </w:p>
    <w:p w:rsidR="00B80731" w:rsidRDefault="00B80731" w:rsidP="00B80731">
      <w:pPr>
        <w:pStyle w:val="InhoudNaHeading2"/>
        <w:tabs>
          <w:tab w:val="left" w:pos="1985"/>
          <w:tab w:val="left" w:pos="2410"/>
        </w:tabs>
      </w:pPr>
      <w:r>
        <w:tab/>
      </w:r>
      <w:r>
        <w:sym w:font="Symbol" w:char="F061"/>
      </w:r>
      <w:r>
        <w:t>=</w:t>
      </w:r>
      <w:r>
        <w:tab/>
        <w:t xml:space="preserve">bestralingshoek (bovenvermelde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hoek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). </w:t>
      </w:r>
    </w:p>
    <w:p w:rsidR="00B80731" w:rsidRDefault="00B80731" w:rsidP="00B80731">
      <w:pPr>
        <w:pStyle w:val="InhoudNaHeading2"/>
        <w:rPr>
          <w:b/>
        </w:rPr>
      </w:pPr>
      <w:r>
        <w:rPr>
          <w:b/>
        </w:rPr>
        <w:t>Berekening egaal bestralingsvierkant</w:t>
      </w:r>
    </w:p>
    <w:p w:rsidR="00B80731" w:rsidRPr="00B80731" w:rsidRDefault="00B80731" w:rsidP="00B80731">
      <w:pPr>
        <w:pStyle w:val="InhoudNaHeading2"/>
        <w:tabs>
          <w:tab w:val="left" w:pos="1985"/>
        </w:tabs>
        <w:rPr>
          <w:sz w:val="24"/>
          <w:szCs w:val="24"/>
        </w:rPr>
      </w:pPr>
      <w:r w:rsidRPr="00B80731">
        <w:rPr>
          <w:sz w:val="24"/>
          <w:szCs w:val="24"/>
        </w:rPr>
        <w:tab/>
        <w:t xml:space="preserve">x =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rad>
      </m:oMath>
      <w:r w:rsidRPr="00B80731">
        <w:rPr>
          <w:sz w:val="24"/>
          <w:szCs w:val="24"/>
        </w:rPr>
        <w:t xml:space="preserve"> * r</w:t>
      </w:r>
    </w:p>
    <w:p w:rsidR="00B80731" w:rsidRDefault="00B80731" w:rsidP="00B80731">
      <w:pPr>
        <w:pStyle w:val="InhoudNaHeading2"/>
        <w:tabs>
          <w:tab w:val="left" w:pos="1985"/>
          <w:tab w:val="left" w:pos="2410"/>
        </w:tabs>
        <w:spacing w:after="0"/>
      </w:pPr>
      <w:r>
        <w:t>Waarin:</w:t>
      </w:r>
      <w:r>
        <w:tab/>
        <w:t>x =</w:t>
      </w:r>
      <w:r>
        <w:tab/>
        <w:t>zijde vierkant</w:t>
      </w:r>
    </w:p>
    <w:p w:rsidR="00B80731" w:rsidRDefault="00B80731" w:rsidP="00B80731">
      <w:pPr>
        <w:pStyle w:val="InhoudNaHeading2"/>
        <w:tabs>
          <w:tab w:val="left" w:pos="1985"/>
          <w:tab w:val="left" w:pos="2410"/>
        </w:tabs>
      </w:pPr>
      <w:r>
        <w:tab/>
        <w:t>r =</w:t>
      </w:r>
      <w:r>
        <w:tab/>
        <w:t>straal stralingsbundel</w:t>
      </w:r>
    </w:p>
    <w:p w:rsidR="00297A93" w:rsidRDefault="00297A93"/>
    <w:sectPr w:rsidR="00297A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D986767E"/>
    <w:lvl w:ilvl="0">
      <w:start w:val="1"/>
      <w:numFmt w:val="decimal"/>
      <w:pStyle w:val="Heading1"/>
      <w:lvlText w:val="%1"/>
      <w:legacy w:legacy="1" w:legacySpace="142" w:legacyIndent="0"/>
      <w:lvlJc w:val="left"/>
      <w:rPr>
        <w:u w:val="none"/>
      </w:rPr>
    </w:lvl>
    <w:lvl w:ilvl="1">
      <w:start w:val="1"/>
      <w:numFmt w:val="decimal"/>
      <w:pStyle w:val="Heading2"/>
      <w:lvlText w:val="%1.%2"/>
      <w:legacy w:legacy="1" w:legacySpace="142" w:legacyIndent="0"/>
      <w:lvlJc w:val="left"/>
      <w:rPr>
        <w:u w:val="none"/>
      </w:rPr>
    </w:lvl>
    <w:lvl w:ilvl="2">
      <w:start w:val="1"/>
      <w:numFmt w:val="decimal"/>
      <w:pStyle w:val="Heading3"/>
      <w:lvlText w:val="%1.%2.%3"/>
      <w:legacy w:legacy="1" w:legacySpace="142" w:legacyIndent="0"/>
      <w:lvlJc w:val="left"/>
      <w:rPr>
        <w:u w:val="none"/>
      </w:rPr>
    </w:lvl>
    <w:lvl w:ilvl="3">
      <w:start w:val="1"/>
      <w:numFmt w:val="decimal"/>
      <w:pStyle w:val="Heading4"/>
      <w:lvlText w:val="%1.%2.%3.%4"/>
      <w:legacy w:legacy="1" w:legacySpace="142" w:legacyIndent="0"/>
      <w:lvlJc w:val="left"/>
      <w:rPr>
        <w:u w:val="none"/>
      </w:rPr>
    </w:lvl>
    <w:lvl w:ilvl="4">
      <w:start w:val="1"/>
      <w:numFmt w:val="decimal"/>
      <w:pStyle w:val="Heading5"/>
      <w:lvlText w:val="%1.%2.%3.%4.%5"/>
      <w:legacy w:legacy="1" w:legacySpace="142" w:legacyIndent="0"/>
      <w:lvlJc w:val="left"/>
      <w:rPr>
        <w:u w:val="none"/>
      </w:rPr>
    </w:lvl>
    <w:lvl w:ilvl="5">
      <w:start w:val="1"/>
      <w:numFmt w:val="decimal"/>
      <w:pStyle w:val="Heading6"/>
      <w:lvlText w:val="%1.%2.%3.%4.%5.%6"/>
      <w:legacy w:legacy="1" w:legacySpace="142" w:legacyIndent="0"/>
      <w:lvlJc w:val="left"/>
      <w:rPr>
        <w:u w:val="none"/>
      </w:rPr>
    </w:lvl>
    <w:lvl w:ilvl="6">
      <w:start w:val="1"/>
      <w:numFmt w:val="decimal"/>
      <w:pStyle w:val="Heading7"/>
      <w:lvlText w:val="%1.%2.%3.%4.%5.%6.%7"/>
      <w:legacy w:legacy="1" w:legacySpace="142" w:legacyIndent="0"/>
      <w:lvlJc w:val="left"/>
      <w:rPr>
        <w:u w:val="none"/>
      </w:rPr>
    </w:lvl>
    <w:lvl w:ilvl="7">
      <w:start w:val="1"/>
      <w:numFmt w:val="decimal"/>
      <w:pStyle w:val="Heading8"/>
      <w:lvlText w:val="%1.%2.%3.%4.%5.%6.%7.%8"/>
      <w:legacy w:legacy="1" w:legacySpace="142" w:legacyIndent="0"/>
      <w:lvlJc w:val="left"/>
      <w:rPr>
        <w:u w:val="none"/>
      </w:rPr>
    </w:lvl>
    <w:lvl w:ilvl="8">
      <w:start w:val="1"/>
      <w:numFmt w:val="decimal"/>
      <w:pStyle w:val="Heading9"/>
      <w:lvlText w:val="%1.%2.%3.%4.%5.%6.%7.%8.%9"/>
      <w:legacy w:legacy="1" w:legacySpace="142" w:legacyIndent="0"/>
      <w:lvlJc w:val="left"/>
      <w:rPr>
        <w:u w:val="none"/>
      </w:rPr>
    </w:lvl>
  </w:abstractNum>
  <w:abstractNum w:abstractNumId="1">
    <w:nsid w:val="760F7E56"/>
    <w:multiLevelType w:val="hybridMultilevel"/>
    <w:tmpl w:val="EAB4A94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731"/>
    <w:rsid w:val="00297A93"/>
    <w:rsid w:val="002E288C"/>
    <w:rsid w:val="00B80731"/>
    <w:rsid w:val="00F0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31E3E6-3EFA-432D-8543-0361C90D1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07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nl-NL" w:eastAsia="en-US"/>
    </w:rPr>
  </w:style>
  <w:style w:type="paragraph" w:styleId="Heading1">
    <w:name w:val="heading 1"/>
    <w:basedOn w:val="Normal"/>
    <w:next w:val="Normal"/>
    <w:link w:val="Heading1Char"/>
    <w:qFormat/>
    <w:rsid w:val="002E28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2E28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28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D34817" w:themeColor="accent1"/>
    </w:rPr>
  </w:style>
  <w:style w:type="paragraph" w:styleId="Heading4">
    <w:name w:val="heading 4"/>
    <w:basedOn w:val="Normal"/>
    <w:next w:val="Normal"/>
    <w:link w:val="Heading4Char"/>
    <w:unhideWhenUsed/>
    <w:qFormat/>
    <w:rsid w:val="002E28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2E288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8230B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2E288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2E288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nhideWhenUsed/>
    <w:qFormat/>
    <w:rsid w:val="002E288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D34817" w:themeColor="accent1"/>
    </w:rPr>
  </w:style>
  <w:style w:type="paragraph" w:styleId="Heading9">
    <w:name w:val="heading 9"/>
    <w:basedOn w:val="Normal"/>
    <w:next w:val="Normal"/>
    <w:link w:val="Heading9Char"/>
    <w:unhideWhenUsed/>
    <w:qFormat/>
    <w:rsid w:val="002E288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288C"/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2E288C"/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288C"/>
    <w:rPr>
      <w:rFonts w:asciiTheme="majorHAnsi" w:eastAsiaTheme="majorEastAsia" w:hAnsiTheme="majorHAnsi" w:cstheme="majorBidi"/>
      <w:b/>
      <w:bCs/>
      <w:color w:val="D34817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288C"/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288C"/>
    <w:rPr>
      <w:rFonts w:asciiTheme="majorHAnsi" w:eastAsiaTheme="majorEastAsia" w:hAnsiTheme="majorHAnsi" w:cstheme="majorBidi"/>
      <w:color w:val="68230B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288C"/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288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288C"/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288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E288C"/>
    <w:rPr>
      <w:b/>
      <w:bCs/>
      <w:color w:val="D34817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E288C"/>
    <w:pPr>
      <w:pBdr>
        <w:bottom w:val="single" w:sz="8" w:space="4" w:color="D34817" w:themeColor="accent1"/>
      </w:pBdr>
      <w:spacing w:after="300"/>
      <w:contextualSpacing/>
    </w:pPr>
    <w:rPr>
      <w:rFonts w:asciiTheme="majorHAnsi" w:eastAsiaTheme="majorEastAsia" w:hAnsiTheme="majorHAnsi" w:cstheme="majorBidi"/>
      <w:color w:val="4E4A4A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E288C"/>
    <w:rPr>
      <w:rFonts w:asciiTheme="majorHAnsi" w:eastAsiaTheme="majorEastAsia" w:hAnsiTheme="majorHAnsi" w:cstheme="majorBidi"/>
      <w:color w:val="4E4A4A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288C"/>
    <w:pPr>
      <w:numPr>
        <w:ilvl w:val="1"/>
      </w:numPr>
    </w:pPr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E288C"/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2E288C"/>
    <w:rPr>
      <w:b/>
      <w:bCs/>
    </w:rPr>
  </w:style>
  <w:style w:type="character" w:styleId="Emphasis">
    <w:name w:val="Emphasis"/>
    <w:basedOn w:val="DefaultParagraphFont"/>
    <w:uiPriority w:val="20"/>
    <w:qFormat/>
    <w:rsid w:val="002E288C"/>
    <w:rPr>
      <w:i/>
      <w:iCs/>
    </w:rPr>
  </w:style>
  <w:style w:type="paragraph" w:styleId="NoSpacing">
    <w:name w:val="No Spacing"/>
    <w:uiPriority w:val="1"/>
    <w:qFormat/>
    <w:rsid w:val="002E288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E288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E288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E288C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288C"/>
    <w:pPr>
      <w:pBdr>
        <w:bottom w:val="single" w:sz="4" w:space="4" w:color="D34817" w:themeColor="accent1"/>
      </w:pBdr>
      <w:spacing w:before="200" w:after="280"/>
      <w:ind w:left="936" w:right="936"/>
    </w:pPr>
    <w:rPr>
      <w:b/>
      <w:bCs/>
      <w:i/>
      <w:iCs/>
      <w:color w:val="D3481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288C"/>
    <w:rPr>
      <w:b/>
      <w:bCs/>
      <w:i/>
      <w:iCs/>
      <w:color w:val="D34817" w:themeColor="accent1"/>
    </w:rPr>
  </w:style>
  <w:style w:type="character" w:styleId="SubtleEmphasis">
    <w:name w:val="Subtle Emphasis"/>
    <w:basedOn w:val="DefaultParagraphFont"/>
    <w:uiPriority w:val="19"/>
    <w:qFormat/>
    <w:rsid w:val="002E288C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2E288C"/>
    <w:rPr>
      <w:b/>
      <w:bCs/>
      <w:i/>
      <w:iCs/>
      <w:color w:val="D34817" w:themeColor="accent1"/>
    </w:rPr>
  </w:style>
  <w:style w:type="character" w:styleId="SubtleReference">
    <w:name w:val="Subtle Reference"/>
    <w:basedOn w:val="DefaultParagraphFont"/>
    <w:uiPriority w:val="31"/>
    <w:qFormat/>
    <w:rsid w:val="002E288C"/>
    <w:rPr>
      <w:smallCaps/>
      <w:color w:val="9B2D1F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2E288C"/>
    <w:rPr>
      <w:b/>
      <w:bCs/>
      <w:smallCaps/>
      <w:color w:val="9B2D1F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2E288C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E288C"/>
    <w:pPr>
      <w:outlineLvl w:val="9"/>
    </w:pPr>
  </w:style>
  <w:style w:type="paragraph" w:customStyle="1" w:styleId="InhoudNaHeading1">
    <w:name w:val="InhoudNaHeading1"/>
    <w:basedOn w:val="Normal"/>
    <w:rsid w:val="00B80731"/>
    <w:pPr>
      <w:spacing w:after="240"/>
      <w:ind w:left="709"/>
    </w:pPr>
    <w:rPr>
      <w:lang w:val="nl"/>
    </w:rPr>
  </w:style>
  <w:style w:type="paragraph" w:customStyle="1" w:styleId="InhoudNaHeading2">
    <w:name w:val="InhoudNaHeading2"/>
    <w:basedOn w:val="Normal"/>
    <w:rsid w:val="00B80731"/>
    <w:pPr>
      <w:spacing w:after="240"/>
      <w:ind w:left="851"/>
    </w:pPr>
    <w:rPr>
      <w:lang w:val="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07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731"/>
    <w:rPr>
      <w:rFonts w:ascii="Segoe UI" w:eastAsia="Times New Roman" w:hAnsi="Segoe UI" w:cs="Segoe UI"/>
      <w:sz w:val="18"/>
      <w:szCs w:val="18"/>
      <w:lang w:val="nl-NL" w:eastAsia="en-US"/>
    </w:rPr>
  </w:style>
  <w:style w:type="paragraph" w:styleId="Revision">
    <w:name w:val="Revision"/>
    <w:hidden/>
    <w:uiPriority w:val="99"/>
    <w:semiHidden/>
    <w:rsid w:val="00B80731"/>
    <w:pPr>
      <w:spacing w:after="0" w:line="240" w:lineRule="auto"/>
    </w:pPr>
    <w:rPr>
      <w:rFonts w:ascii="Arial" w:eastAsia="Times New Roman" w:hAnsi="Arial" w:cs="Times New Roman"/>
      <w:sz w:val="20"/>
      <w:szCs w:val="20"/>
      <w:lang w:val="nl-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Damask">
  <a:themeElements>
    <a:clrScheme name="Orange Red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Damask">
      <a:majorFont>
        <a:latin typeface="Bookman Old Style" panose="02050604050505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Rockwell" panose="020606030202050204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Damask">
      <a:fillStyleLst>
        <a:solidFill>
          <a:schemeClr val="phClr"/>
        </a:solidFill>
        <a:gradFill rotWithShape="1">
          <a:gsLst>
            <a:gs pos="0">
              <a:schemeClr val="phClr">
                <a:tint val="48000"/>
                <a:satMod val="105000"/>
                <a:lumMod val="110000"/>
              </a:schemeClr>
            </a:gs>
            <a:gs pos="100000">
              <a:schemeClr val="phClr">
                <a:tint val="78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0000"/>
                <a:lumMod val="104000"/>
              </a:schemeClr>
            </a:gs>
            <a:gs pos="69000">
              <a:schemeClr val="phClr">
                <a:shade val="86000"/>
                <a:satMod val="130000"/>
                <a:lumMod val="102000"/>
              </a:schemeClr>
            </a:gs>
            <a:gs pos="100000">
              <a:schemeClr val="phClr">
                <a:shade val="72000"/>
                <a:satMod val="130000"/>
                <a:lum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5400000" sy="96000" rotWithShape="0">
              <a:srgbClr val="000000">
                <a:alpha val="54000"/>
              </a:srgbClr>
            </a:outerShdw>
          </a:effectLst>
        </a:effectStyle>
        <a:effectStyle>
          <a:effectLst>
            <a:outerShdw blurRad="76200" dist="38100" dir="5400000" algn="ctr" rotWithShape="0">
              <a:srgbClr val="000000">
                <a:alpha val="76000"/>
              </a:srgbClr>
            </a:outerShdw>
          </a:effectLst>
          <a:scene3d>
            <a:camera prst="orthographicFront">
              <a:rot lat="0" lon="0" rev="0"/>
            </a:camera>
            <a:lightRig rig="balanced" dir="t"/>
          </a:scene3d>
          <a:sp3d prstMaterial="matte">
            <a:bevelT w="25400" h="25400" prst="relaxedIns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shade val="18000"/>
                <a:satMod val="160000"/>
                <a:lumMod val="28000"/>
              </a:schemeClr>
              <a:schemeClr val="phClr">
                <a:tint val="95000"/>
                <a:satMod val="160000"/>
                <a:lumMod val="116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amask" id="{F9A299A0-33D0-4E0F-9F3F-7163E3744208}" vid="{746EEEEA-FB6A-406B-B510-531588D54811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194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</dc:creator>
  <cp:keywords/>
  <dc:description/>
  <cp:lastModifiedBy>Danny</cp:lastModifiedBy>
  <cp:revision>1</cp:revision>
  <dcterms:created xsi:type="dcterms:W3CDTF">2016-06-15T19:47:00Z</dcterms:created>
  <dcterms:modified xsi:type="dcterms:W3CDTF">2016-06-15T19:48:00Z</dcterms:modified>
</cp:coreProperties>
</file>